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FBD5" w14:textId="77777777" w:rsidR="002746D5" w:rsidRDefault="002746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5042"/>
        <w:gridCol w:w="5185"/>
      </w:tblGrid>
      <w:tr w:rsidR="002746D5" w14:paraId="6A597E86" w14:textId="77777777" w:rsidTr="002746D5">
        <w:tc>
          <w:tcPr>
            <w:tcW w:w="13928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CE65656" w14:textId="0C254D97" w:rsidR="002746D5" w:rsidRPr="002746D5" w:rsidRDefault="002746D5" w:rsidP="002746D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746D5">
              <w:rPr>
                <w:rFonts w:ascii="Comic Sans MS" w:hAnsi="Comic Sans MS"/>
                <w:sz w:val="40"/>
                <w:szCs w:val="40"/>
              </w:rPr>
              <w:t>Half term wellbeing grid</w:t>
            </w:r>
          </w:p>
          <w:p w14:paraId="1745D7AE" w14:textId="77777777" w:rsidR="002746D5" w:rsidRDefault="002746D5" w:rsidP="002746D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746D5">
              <w:rPr>
                <w:rFonts w:ascii="Comic Sans MS" w:hAnsi="Comic Sans MS"/>
                <w:sz w:val="40"/>
                <w:szCs w:val="40"/>
              </w:rPr>
              <w:t xml:space="preserve">Happy half term to </w:t>
            </w:r>
            <w:proofErr w:type="gramStart"/>
            <w:r w:rsidRPr="002746D5">
              <w:rPr>
                <w:rFonts w:ascii="Comic Sans MS" w:hAnsi="Comic Sans MS"/>
                <w:sz w:val="40"/>
                <w:szCs w:val="40"/>
              </w:rPr>
              <w:t>all of</w:t>
            </w:r>
            <w:proofErr w:type="gramEnd"/>
            <w:r w:rsidRPr="002746D5">
              <w:rPr>
                <w:rFonts w:ascii="Comic Sans MS" w:hAnsi="Comic Sans MS"/>
                <w:sz w:val="40"/>
                <w:szCs w:val="40"/>
              </w:rPr>
              <w:t xml:space="preserve"> my Apples</w:t>
            </w:r>
          </w:p>
          <w:p w14:paraId="00A58E87" w14:textId="22EDC907" w:rsidR="00E65F77" w:rsidRDefault="00E65F77" w:rsidP="002746D5">
            <w:pPr>
              <w:jc w:val="center"/>
            </w:pPr>
          </w:p>
        </w:tc>
      </w:tr>
      <w:tr w:rsidR="002746D5" w14:paraId="18ACFE1C" w14:textId="77777777" w:rsidTr="00E65F77">
        <w:tc>
          <w:tcPr>
            <w:tcW w:w="3701" w:type="dxa"/>
            <w:tcBorders>
              <w:top w:val="single" w:sz="12" w:space="0" w:color="ED7D31" w:themeColor="accent2"/>
            </w:tcBorders>
          </w:tcPr>
          <w:p w14:paraId="79DD29F4" w14:textId="77777777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Here is a link to Twinkl’s wellbeing page. I tried to choose one or two but there are so many lovely ideas</w:t>
            </w:r>
          </w:p>
          <w:p w14:paraId="479E9AFF" w14:textId="77777777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E65F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https://www.twinkl.co.uk/search</w:t>
              </w:r>
            </w:hyperlink>
            <w:r w:rsidRPr="00E65F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657BE57" w14:textId="7F1444C1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12" w:space="0" w:color="ED7D31" w:themeColor="accent2"/>
            </w:tcBorders>
          </w:tcPr>
          <w:p w14:paraId="52C9D3F3" w14:textId="77777777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Here are some mindfulness activities for children</w:t>
            </w:r>
          </w:p>
          <w:p w14:paraId="6F2DBE82" w14:textId="7E3D49F3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E65F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https://positivepsychology.com/mindfulness-for-children-kids-activities/</w:t>
              </w:r>
            </w:hyperlink>
            <w:r w:rsidRPr="00E65F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single" w:sz="12" w:space="0" w:color="ED7D31" w:themeColor="accent2"/>
            </w:tcBorders>
          </w:tcPr>
          <w:p w14:paraId="101817AD" w14:textId="77777777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Cosmic yoga</w:t>
            </w:r>
          </w:p>
          <w:p w14:paraId="48F27630" w14:textId="764E12AE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E65F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https://www.cosmickids.com/category/watch/</w:t>
              </w:r>
            </w:hyperlink>
            <w:r w:rsidRPr="00E65F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746D5" w14:paraId="7E64333D" w14:textId="77777777" w:rsidTr="00E65F77">
        <w:tc>
          <w:tcPr>
            <w:tcW w:w="3701" w:type="dxa"/>
          </w:tcPr>
          <w:p w14:paraId="0BC0236A" w14:textId="77777777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 xml:space="preserve">Summer is on the way. </w:t>
            </w:r>
          </w:p>
          <w:p w14:paraId="60F6B990" w14:textId="77777777" w:rsidR="002746D5" w:rsidRDefault="002746D5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 xml:space="preserve">Can you observe the bugs and insects as they go about their lives? You could make them a little minibeast hotel or take </w:t>
            </w:r>
            <w:proofErr w:type="gramStart"/>
            <w:r w:rsidRPr="00E65F77">
              <w:rPr>
                <w:rFonts w:ascii="Comic Sans MS" w:hAnsi="Comic Sans MS"/>
                <w:sz w:val="24"/>
                <w:szCs w:val="24"/>
              </w:rPr>
              <w:t>close up</w:t>
            </w:r>
            <w:proofErr w:type="gramEnd"/>
            <w:r w:rsidRPr="00E65F77">
              <w:rPr>
                <w:rFonts w:ascii="Comic Sans MS" w:hAnsi="Comic Sans MS"/>
                <w:sz w:val="24"/>
                <w:szCs w:val="24"/>
              </w:rPr>
              <w:t xml:space="preserve"> photos to look at their bodies. Do they have a favourite place to live? Can you find out what they eat?</w:t>
            </w:r>
          </w:p>
          <w:p w14:paraId="3F9D3683" w14:textId="1DA1BDB0" w:rsidR="00E65F77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2" w:type="dxa"/>
          </w:tcPr>
          <w:p w14:paraId="0D411E3A" w14:textId="3B24E2CD" w:rsidR="002746D5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 xml:space="preserve">Summer is a lovely time to be out in the garden and we have been blessed with lots of sunshine so far. Can you make some </w:t>
            </w:r>
            <w:proofErr w:type="spellStart"/>
            <w:r w:rsidRPr="00E65F77">
              <w:rPr>
                <w:rFonts w:ascii="Comic Sans MS" w:hAnsi="Comic Sans MS"/>
                <w:sz w:val="24"/>
                <w:szCs w:val="24"/>
              </w:rPr>
              <w:t>mudpies</w:t>
            </w:r>
            <w:proofErr w:type="spellEnd"/>
            <w:r w:rsidRPr="00E65F77">
              <w:rPr>
                <w:rFonts w:ascii="Comic Sans MS" w:hAnsi="Comic Sans MS"/>
                <w:sz w:val="24"/>
                <w:szCs w:val="24"/>
              </w:rPr>
              <w:t xml:space="preserve"> using soil and water? You could add grass, leaves, </w:t>
            </w:r>
            <w:proofErr w:type="gramStart"/>
            <w:r w:rsidRPr="00E65F77">
              <w:rPr>
                <w:rFonts w:ascii="Comic Sans MS" w:hAnsi="Comic Sans MS"/>
                <w:sz w:val="24"/>
                <w:szCs w:val="24"/>
              </w:rPr>
              <w:t>petals</w:t>
            </w:r>
            <w:proofErr w:type="gramEnd"/>
            <w:r w:rsidRPr="00E65F77">
              <w:rPr>
                <w:rFonts w:ascii="Comic Sans MS" w:hAnsi="Comic Sans MS"/>
                <w:sz w:val="24"/>
                <w:szCs w:val="24"/>
              </w:rPr>
              <w:t xml:space="preserve"> or anything you like to make a whole feast. You could write down the recipes and a menu.</w:t>
            </w:r>
          </w:p>
        </w:tc>
        <w:tc>
          <w:tcPr>
            <w:tcW w:w="5185" w:type="dxa"/>
          </w:tcPr>
          <w:p w14:paraId="40B1E08C" w14:textId="77777777" w:rsidR="002746D5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Can you go on a rock scavenger hunt?</w:t>
            </w:r>
          </w:p>
          <w:p w14:paraId="3ED53C1C" w14:textId="77777777" w:rsidR="00E65F77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Make a list of different rocks and see what you can find – here are some ideas:</w:t>
            </w:r>
          </w:p>
          <w:p w14:paraId="21061086" w14:textId="77777777" w:rsidR="00E65F77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 xml:space="preserve">Sharp, flat, bumpy, crumbly, rough, smooth, shiny, dull, speckly, stripy, </w:t>
            </w:r>
            <w:proofErr w:type="spellStart"/>
            <w:r w:rsidRPr="00E65F77">
              <w:rPr>
                <w:rFonts w:ascii="Comic Sans MS" w:hAnsi="Comic Sans MS"/>
                <w:sz w:val="24"/>
                <w:szCs w:val="24"/>
              </w:rPr>
              <w:t>muticoloured</w:t>
            </w:r>
            <w:proofErr w:type="spellEnd"/>
            <w:r w:rsidRPr="00E65F77">
              <w:rPr>
                <w:rFonts w:ascii="Comic Sans MS" w:hAnsi="Comic Sans MS"/>
                <w:sz w:val="24"/>
                <w:szCs w:val="24"/>
              </w:rPr>
              <w:t>, beautiful</w:t>
            </w:r>
          </w:p>
          <w:p w14:paraId="16315A5C" w14:textId="5AB6692D" w:rsidR="00E65F77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What else can you find?</w:t>
            </w:r>
          </w:p>
        </w:tc>
      </w:tr>
    </w:tbl>
    <w:p w14:paraId="2FCD8E32" w14:textId="77777777" w:rsidR="00677D55" w:rsidRDefault="00E65F77"/>
    <w:sectPr w:rsidR="00677D55" w:rsidSect="002746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5"/>
    <w:rsid w:val="002746D5"/>
    <w:rsid w:val="00294E46"/>
    <w:rsid w:val="002F3F11"/>
    <w:rsid w:val="00E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721E"/>
  <w15:chartTrackingRefBased/>
  <w15:docId w15:val="{86911831-D469-46DF-81BF-E31C5EE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smickids.com/category/watch/" TargetMode="External"/><Relationship Id="rId5" Type="http://schemas.openxmlformats.org/officeDocument/2006/relationships/hyperlink" Target="https://positivepsychology.com/mindfulness-for-children-kids-activities/" TargetMode="External"/><Relationship Id="rId4" Type="http://schemas.openxmlformats.org/officeDocument/2006/relationships/hyperlink" Target="https://www.twinkl.co.uk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Down</dc:creator>
  <cp:keywords/>
  <dc:description/>
  <cp:lastModifiedBy>Cath Down</cp:lastModifiedBy>
  <cp:revision>1</cp:revision>
  <dcterms:created xsi:type="dcterms:W3CDTF">2020-05-14T10:26:00Z</dcterms:created>
  <dcterms:modified xsi:type="dcterms:W3CDTF">2020-05-14T10:43:00Z</dcterms:modified>
</cp:coreProperties>
</file>